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27D" w:rsidRPr="00FC527D" w:rsidRDefault="004D4A8E">
      <w:pPr>
        <w:spacing w:line="13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</w:p>
    <w:p w:rsidR="00FC527D" w:rsidRPr="00FC527D" w:rsidRDefault="009F2F42" w:rsidP="004D4A8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61395" cy="561395"/>
            <wp:effectExtent l="19050" t="0" r="0" b="0"/>
            <wp:docPr id="3" name="Obraz 2" descr="1b_mem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_memo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50" cy="5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A8E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FC527D" w:rsidRPr="00FC527D" w:rsidRDefault="00FC527D">
      <w:pPr>
        <w:spacing w:line="0" w:lineRule="atLeast"/>
        <w:rPr>
          <w:rFonts w:ascii="Times New Roman" w:eastAsia="Segoe UI Semibold" w:hAnsi="Times New Roman" w:cs="Times New Roman"/>
          <w:b/>
          <w:sz w:val="22"/>
          <w:szCs w:val="22"/>
          <w:u w:val="single"/>
        </w:rPr>
      </w:pPr>
      <w:r w:rsidRPr="00FC527D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 xml:space="preserve">  </w:t>
      </w:r>
    </w:p>
    <w:p w:rsidR="00FC527D" w:rsidRPr="00FC527D" w:rsidRDefault="00FC527D">
      <w:pPr>
        <w:spacing w:line="0" w:lineRule="atLeast"/>
        <w:rPr>
          <w:rFonts w:ascii="Times New Roman" w:eastAsia="Segoe UI Semibold" w:hAnsi="Times New Roman" w:cs="Times New Roman"/>
          <w:b/>
          <w:sz w:val="22"/>
          <w:szCs w:val="22"/>
          <w:u w:val="single"/>
        </w:rPr>
      </w:pPr>
    </w:p>
    <w:p w:rsidR="00823BE9" w:rsidRPr="00FC527D" w:rsidRDefault="00823BE9" w:rsidP="00FC527D">
      <w:pPr>
        <w:spacing w:line="0" w:lineRule="atLeast"/>
        <w:jc w:val="center"/>
        <w:rPr>
          <w:rFonts w:ascii="Times New Roman" w:eastAsia="Segoe UI Semibold" w:hAnsi="Times New Roman" w:cs="Times New Roman"/>
          <w:b/>
          <w:sz w:val="22"/>
          <w:szCs w:val="22"/>
          <w:u w:val="single"/>
        </w:rPr>
      </w:pPr>
      <w:r w:rsidRPr="00FC527D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 xml:space="preserve">KLAUZULA INFORMACYJNA </w:t>
      </w:r>
      <w:r w:rsidR="00FC527D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>DLA: ARCHIWUM GMINUY ANDRYCHÓW</w:t>
      </w:r>
    </w:p>
    <w:p w:rsidR="00823BE9" w:rsidRPr="00FC527D" w:rsidRDefault="00823BE9">
      <w:pPr>
        <w:spacing w:line="36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C527D" w:rsidRPr="00FC527D" w:rsidRDefault="00FC527D">
      <w:pPr>
        <w:spacing w:line="228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spacing w:line="228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 Fundacja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 xml:space="preserve">”” 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>informuje:</w:t>
      </w:r>
    </w:p>
    <w:p w:rsidR="00823BE9" w:rsidRPr="00FC527D" w:rsidRDefault="00823BE9">
      <w:pPr>
        <w:spacing w:line="32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253" w:lineRule="auto"/>
        <w:ind w:left="720" w:hanging="364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Administratorem danych wskazanych w zgodzie na przetwarzanie danych osobowych wyrażonej powyżej jest Fundacja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>”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z siedzibą przy ul.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Szkolnej 47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w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Andrychowie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(kod pocztowy: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34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>-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120); fundacjamemo@gmail.com, tel. 531 245 785.</w:t>
      </w:r>
    </w:p>
    <w:p w:rsidR="00823BE9" w:rsidRPr="00FC527D" w:rsidRDefault="00823BE9">
      <w:pPr>
        <w:spacing w:line="190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spacing w:line="181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253" w:lineRule="auto"/>
        <w:ind w:left="720" w:hanging="364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Dane osobowe będą przetwarzane na podstawie art. 6 ust. 1 </w:t>
      </w:r>
      <w:proofErr w:type="spellStart"/>
      <w:r w:rsidRPr="00FC527D">
        <w:rPr>
          <w:rFonts w:ascii="Times New Roman" w:eastAsia="Calibri Light" w:hAnsi="Times New Roman" w:cs="Times New Roman"/>
          <w:sz w:val="22"/>
          <w:szCs w:val="22"/>
        </w:rPr>
        <w:t>pkt</w:t>
      </w:r>
      <w:proofErr w:type="spellEnd"/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a) tj. w oparciu o zgodę i zgodnie z treścią RODO, w celu realizowania zadań statutowych Fundacji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>”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>, a w szczególności projektu „</w:t>
      </w:r>
      <w:r w:rsidR="00FC527D" w:rsidRPr="00FC527D">
        <w:rPr>
          <w:rFonts w:ascii="Times New Roman" w:hAnsi="Times New Roman"/>
          <w:i/>
          <w:sz w:val="22"/>
          <w:szCs w:val="22"/>
        </w:rPr>
        <w:t xml:space="preserve">Archiwum </w:t>
      </w:r>
      <w:proofErr w:type="spellStart"/>
      <w:r w:rsidR="00F12BFC">
        <w:rPr>
          <w:rFonts w:ascii="Times New Roman" w:hAnsi="Times New Roman"/>
          <w:i/>
          <w:sz w:val="22"/>
          <w:szCs w:val="22"/>
        </w:rPr>
        <w:t>Nowic</w:t>
      </w:r>
      <w:r w:rsidR="00C16FD3">
        <w:rPr>
          <w:rFonts w:ascii="Times New Roman" w:hAnsi="Times New Roman"/>
          <w:i/>
          <w:sz w:val="22"/>
          <w:szCs w:val="22"/>
        </w:rPr>
        <w:t>a</w:t>
      </w:r>
      <w:r w:rsidR="00F12BFC">
        <w:rPr>
          <w:rFonts w:ascii="Times New Roman" w:hAnsi="Times New Roman"/>
          <w:i/>
          <w:sz w:val="22"/>
          <w:szCs w:val="22"/>
        </w:rPr>
        <w:t>-Przysłup</w:t>
      </w:r>
      <w:proofErr w:type="spellEnd"/>
      <w:r w:rsidR="00F12BFC">
        <w:rPr>
          <w:rFonts w:ascii="Times New Roman" w:hAnsi="Times New Roman"/>
          <w:i/>
          <w:sz w:val="22"/>
          <w:szCs w:val="22"/>
        </w:rPr>
        <w:t>. Etap 2.</w:t>
      </w:r>
      <w:r w:rsidR="00FC527D" w:rsidRPr="00FC527D">
        <w:rPr>
          <w:rFonts w:ascii="Times New Roman" w:hAnsi="Times New Roman"/>
          <w:i/>
          <w:sz w:val="22"/>
          <w:szCs w:val="22"/>
        </w:rPr>
        <w:t>”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>.</w:t>
      </w:r>
    </w:p>
    <w:p w:rsidR="00823BE9" w:rsidRPr="00FC527D" w:rsidRDefault="00823BE9">
      <w:pPr>
        <w:spacing w:line="190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46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Podanie danych jest dobrowolne, lecz niezbędne do realizacji celu określonego w pkt.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2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>. W przypadku niepodania danych nie będzie możliwa realizacja w/w celu.</w:t>
      </w:r>
    </w:p>
    <w:p w:rsidR="00823BE9" w:rsidRPr="00FC527D" w:rsidRDefault="00823BE9">
      <w:pPr>
        <w:spacing w:line="156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Dane osobowe będą przechowywane przez okres wynikający z przepisów szczególnych.</w:t>
      </w:r>
    </w:p>
    <w:p w:rsidR="00823BE9" w:rsidRPr="00FC527D" w:rsidRDefault="00823BE9">
      <w:pPr>
        <w:spacing w:line="203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53" w:lineRule="auto"/>
        <w:ind w:left="700" w:hanging="346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Posiada Pani/Pan prawo dostępu do treści swoich danych i ich sprostowania, usunięcia, ograniczenia przetwarzania, prawo do przenoszenia danych, prawo do cofnięcia zgody w dowolnym momencie bez wpływu na zgodność z prawem przetwarzania.</w:t>
      </w:r>
    </w:p>
    <w:p w:rsidR="00823BE9" w:rsidRPr="00FC527D" w:rsidRDefault="00823BE9">
      <w:pPr>
        <w:spacing w:line="190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46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Przysługuje Pani/Panu prawo do wycofania zgody, przy czym wycofanie zgody nie ma wpływu na zgodność z prawem przetwarzania, którego dokonano na podstawie zgody przed jej wycofaniem.</w:t>
      </w:r>
    </w:p>
    <w:p w:rsidR="00823BE9" w:rsidRPr="00C16FD3" w:rsidRDefault="00823BE9">
      <w:pPr>
        <w:spacing w:line="203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60" w:lineRule="auto"/>
        <w:ind w:left="700" w:hanging="346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C16FD3">
        <w:rPr>
          <w:rFonts w:ascii="Times New Roman" w:eastAsia="Calibri Light" w:hAnsi="Times New Roman" w:cs="Times New Roman"/>
          <w:sz w:val="22"/>
          <w:szCs w:val="22"/>
        </w:rPr>
        <w:t>Dane udostępnione przez Panią/Pana mogą być udostępnione partnerom projektu</w:t>
      </w:r>
      <w:r w:rsidR="00FC527D" w:rsidRPr="00C16FD3">
        <w:rPr>
          <w:rFonts w:ascii="Times New Roman" w:eastAsia="Calibri Light" w:hAnsi="Times New Roman" w:cs="Times New Roman"/>
          <w:sz w:val="22"/>
          <w:szCs w:val="22"/>
        </w:rPr>
        <w:t xml:space="preserve"> </w:t>
      </w:r>
      <w:r w:rsidR="00FC527D" w:rsidRPr="00C16FD3">
        <w:rPr>
          <w:rFonts w:ascii="Times New Roman" w:hAnsi="Times New Roman"/>
          <w:i/>
          <w:sz w:val="22"/>
          <w:szCs w:val="22"/>
        </w:rPr>
        <w:t xml:space="preserve">„Archiwum </w:t>
      </w:r>
      <w:proofErr w:type="spellStart"/>
      <w:r w:rsidR="00F12BFC" w:rsidRPr="00C16FD3">
        <w:rPr>
          <w:rFonts w:ascii="Times New Roman" w:hAnsi="Times New Roman"/>
          <w:i/>
          <w:sz w:val="22"/>
          <w:szCs w:val="22"/>
        </w:rPr>
        <w:t>Nowic</w:t>
      </w:r>
      <w:r w:rsidR="00C16FD3">
        <w:rPr>
          <w:rFonts w:ascii="Times New Roman" w:hAnsi="Times New Roman"/>
          <w:i/>
          <w:sz w:val="22"/>
          <w:szCs w:val="22"/>
        </w:rPr>
        <w:t>a</w:t>
      </w:r>
      <w:r w:rsidR="00F12BFC" w:rsidRPr="00C16FD3">
        <w:rPr>
          <w:rFonts w:ascii="Times New Roman" w:hAnsi="Times New Roman"/>
          <w:i/>
          <w:sz w:val="22"/>
          <w:szCs w:val="22"/>
        </w:rPr>
        <w:t>-Przysłup</w:t>
      </w:r>
      <w:proofErr w:type="spellEnd"/>
      <w:r w:rsidR="00C16FD3">
        <w:rPr>
          <w:rFonts w:ascii="Times New Roman" w:hAnsi="Times New Roman"/>
          <w:i/>
          <w:sz w:val="22"/>
          <w:szCs w:val="22"/>
        </w:rPr>
        <w:t>. Etap 2</w:t>
      </w:r>
      <w:r w:rsidR="00FC527D" w:rsidRPr="00C16FD3">
        <w:rPr>
          <w:rFonts w:ascii="Times New Roman" w:hAnsi="Times New Roman"/>
          <w:i/>
          <w:sz w:val="22"/>
          <w:szCs w:val="22"/>
        </w:rPr>
        <w:t>”</w:t>
      </w:r>
      <w:r w:rsidR="00FC527D" w:rsidRPr="00C16FD3">
        <w:rPr>
          <w:rFonts w:ascii="Times New Roman" w:eastAsia="Calibri Light" w:hAnsi="Times New Roman" w:cs="Times New Roman"/>
          <w:sz w:val="22"/>
          <w:szCs w:val="22"/>
        </w:rPr>
        <w:t>,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 xml:space="preserve"> a także 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grantodawcy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 xml:space="preserve">: </w:t>
      </w:r>
      <w:r w:rsidR="00F12BFC">
        <w:rPr>
          <w:rFonts w:ascii="Times New Roman" w:eastAsia="Calibri Light" w:hAnsi="Times New Roman" w:cs="Times New Roman"/>
          <w:sz w:val="22"/>
          <w:szCs w:val="22"/>
        </w:rPr>
        <w:t>Marszałkowi Województwa Małopolskiemu.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Odbiorcami Pana/Pani danych mogą być też inne instytucje upoważnione z mocy prawa.</w:t>
      </w:r>
    </w:p>
    <w:p w:rsidR="00823BE9" w:rsidRPr="00FC527D" w:rsidRDefault="00823BE9">
      <w:pPr>
        <w:spacing w:line="138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Pani/Pana dane będą przetwarzane w sposób zautomatyzowany, w tym również w formie profilowania.</w:t>
      </w:r>
    </w:p>
    <w:p w:rsidR="00823BE9" w:rsidRPr="00FC527D" w:rsidRDefault="00823BE9">
      <w:pPr>
        <w:spacing w:line="203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9F2F42" w:rsidRDefault="00823BE9" w:rsidP="009F2F42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46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Ma Pani/Pan prawo wniesienia skargi do Prezesa Urzędu Ochrony Danych Osobowych, gdy uzna Pani/Pan, iż przetwarzanie danych osobowych Pani/Pana dotyczących narusza przepisy RODO.</w:t>
      </w:r>
    </w:p>
    <w:p w:rsidR="009F2F42" w:rsidRDefault="009F2F42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9F2F42" w:rsidRDefault="009F2F42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9F2F42" w:rsidRDefault="009F2F42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9F2F42" w:rsidRDefault="009F2F42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C16FD3" w:rsidRDefault="00C16FD3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C16FD3" w:rsidRDefault="00C16FD3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C16FD3" w:rsidRDefault="00C16FD3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C16FD3" w:rsidRDefault="00C16FD3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C16FD3" w:rsidRDefault="00C16FD3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9F2F42" w:rsidRPr="009F2F42" w:rsidRDefault="009F2F42" w:rsidP="009F2F42">
      <w:pPr>
        <w:tabs>
          <w:tab w:val="left" w:pos="700"/>
        </w:tabs>
        <w:spacing w:line="235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9F2F42" w:rsidRPr="009F2F42" w:rsidRDefault="00C16FD3" w:rsidP="00C16FD3">
      <w:pPr>
        <w:jc w:val="center"/>
      </w:pPr>
      <w:r w:rsidRPr="009F2F42">
        <w:rPr>
          <w:noProof/>
        </w:rPr>
        <w:drawing>
          <wp:inline distT="0" distB="0" distL="0" distR="0">
            <wp:extent cx="5375413" cy="584415"/>
            <wp:effectExtent l="19050" t="0" r="0" b="0"/>
            <wp:docPr id="1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626" cy="58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F42" w:rsidRDefault="009F2F42" w:rsidP="009F2F42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4D4A8E" w:rsidRPr="009F2F42" w:rsidRDefault="004D4A8E" w:rsidP="009F2F42">
      <w:pPr>
        <w:jc w:val="center"/>
      </w:pPr>
    </w:p>
    <w:p w:rsidR="00823BE9" w:rsidRPr="009F2F42" w:rsidRDefault="009F2F42" w:rsidP="009F2F42">
      <w:r w:rsidRPr="009F2F42">
        <w:t xml:space="preserve">     </w:t>
      </w:r>
    </w:p>
    <w:sectPr w:rsidR="00823BE9" w:rsidRPr="009F2F42" w:rsidSect="00FC527D">
      <w:pgSz w:w="11900" w:h="16841"/>
      <w:pgMar w:top="720" w:right="720" w:bottom="720" w:left="720" w:header="0" w:footer="0" w:gutter="0"/>
      <w:cols w:space="0" w:equalWidth="0">
        <w:col w:w="97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90A2329E">
      <w:start w:val="1"/>
      <w:numFmt w:val="decimal"/>
      <w:lvlText w:val="%1."/>
      <w:lvlJc w:val="left"/>
    </w:lvl>
    <w:lvl w:ilvl="1" w:tplc="2B76AF10">
      <w:start w:val="1"/>
      <w:numFmt w:val="bullet"/>
      <w:lvlText w:val=""/>
      <w:lvlJc w:val="left"/>
    </w:lvl>
    <w:lvl w:ilvl="2" w:tplc="817CEE5A">
      <w:start w:val="1"/>
      <w:numFmt w:val="bullet"/>
      <w:lvlText w:val=""/>
      <w:lvlJc w:val="left"/>
    </w:lvl>
    <w:lvl w:ilvl="3" w:tplc="9170F5D0">
      <w:start w:val="1"/>
      <w:numFmt w:val="bullet"/>
      <w:lvlText w:val=""/>
      <w:lvlJc w:val="left"/>
    </w:lvl>
    <w:lvl w:ilvl="4" w:tplc="B66E16DC">
      <w:start w:val="1"/>
      <w:numFmt w:val="bullet"/>
      <w:lvlText w:val=""/>
      <w:lvlJc w:val="left"/>
    </w:lvl>
    <w:lvl w:ilvl="5" w:tplc="54387D7E">
      <w:start w:val="1"/>
      <w:numFmt w:val="bullet"/>
      <w:lvlText w:val=""/>
      <w:lvlJc w:val="left"/>
    </w:lvl>
    <w:lvl w:ilvl="6" w:tplc="E8BAAF92">
      <w:start w:val="1"/>
      <w:numFmt w:val="bullet"/>
      <w:lvlText w:val=""/>
      <w:lvlJc w:val="left"/>
    </w:lvl>
    <w:lvl w:ilvl="7" w:tplc="F6105D5C">
      <w:start w:val="1"/>
      <w:numFmt w:val="bullet"/>
      <w:lvlText w:val=""/>
      <w:lvlJc w:val="left"/>
    </w:lvl>
    <w:lvl w:ilvl="8" w:tplc="FAA2BBA2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FC527D"/>
    <w:rsid w:val="0028594D"/>
    <w:rsid w:val="004D4A8E"/>
    <w:rsid w:val="00823BE9"/>
    <w:rsid w:val="009F2F42"/>
    <w:rsid w:val="00A76FD2"/>
    <w:rsid w:val="00C16FD3"/>
    <w:rsid w:val="00DD6C86"/>
    <w:rsid w:val="00DF574B"/>
    <w:rsid w:val="00F12BFC"/>
    <w:rsid w:val="00FC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2F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E260B-7F36-4B2D-82E3-C39F12B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 Fundacja</dc:creator>
  <cp:lastModifiedBy>Memo Fundacja</cp:lastModifiedBy>
  <cp:revision>5</cp:revision>
  <dcterms:created xsi:type="dcterms:W3CDTF">2019-07-08T11:47:00Z</dcterms:created>
  <dcterms:modified xsi:type="dcterms:W3CDTF">2019-07-08T15:30:00Z</dcterms:modified>
</cp:coreProperties>
</file>